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4901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72589B11"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4C41DDC6" w14:textId="77777777"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14:paraId="15E5E5D9"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2FAF8568" w14:textId="77777777" w:rsidR="00B73AB3" w:rsidRPr="00B73AB3" w:rsidRDefault="00B73AB3" w:rsidP="00B73AB3">
      <w:pPr>
        <w:jc w:val="center"/>
        <w:outlineLvl w:val="0"/>
        <w:rPr>
          <w:rFonts w:ascii="Times New Roman" w:hAnsi="Times New Roman"/>
          <w:szCs w:val="24"/>
        </w:rPr>
      </w:pPr>
    </w:p>
    <w:p w14:paraId="7B9DBCDF" w14:textId="19477314" w:rsidR="00B15B0B" w:rsidRDefault="006B6A27" w:rsidP="00653C4C">
      <w:pPr>
        <w:jc w:val="both"/>
        <w:rPr>
          <w:rFonts w:ascii="Times New Roman" w:hAnsi="Times New Roman"/>
          <w:b/>
          <w:szCs w:val="24"/>
        </w:rPr>
      </w:pPr>
      <w:r>
        <w:rPr>
          <w:rFonts w:ascii="Times New Roman" w:hAnsi="Times New Roman"/>
          <w:b/>
          <w:szCs w:val="24"/>
        </w:rPr>
        <w:t>P</w:t>
      </w:r>
      <w:r w:rsidRPr="006B6A27">
        <w:rPr>
          <w:rFonts w:ascii="Times New Roman" w:hAnsi="Times New Roman"/>
          <w:b/>
          <w:szCs w:val="24"/>
        </w:rPr>
        <w:t xml:space="preserve">osėdis vyks </w:t>
      </w:r>
      <w:r w:rsidR="00BD5DC5">
        <w:rPr>
          <w:rFonts w:ascii="Times New Roman" w:hAnsi="Times New Roman"/>
          <w:b/>
          <w:szCs w:val="24"/>
        </w:rPr>
        <w:t xml:space="preserve">2020 m. </w:t>
      </w:r>
      <w:r w:rsidR="00BA1D68">
        <w:rPr>
          <w:rFonts w:ascii="Times New Roman" w:hAnsi="Times New Roman"/>
          <w:b/>
          <w:szCs w:val="24"/>
        </w:rPr>
        <w:t>gruodžio</w:t>
      </w:r>
      <w:r w:rsidR="006415D4">
        <w:rPr>
          <w:rFonts w:ascii="Times New Roman" w:hAnsi="Times New Roman"/>
          <w:b/>
          <w:szCs w:val="24"/>
        </w:rPr>
        <w:t xml:space="preserve"> 2</w:t>
      </w:r>
      <w:r w:rsidR="00BA1D68">
        <w:rPr>
          <w:rFonts w:ascii="Times New Roman" w:hAnsi="Times New Roman"/>
          <w:b/>
          <w:szCs w:val="24"/>
        </w:rPr>
        <w:t>2</w:t>
      </w:r>
      <w:r w:rsidR="00BD5DC5">
        <w:rPr>
          <w:rFonts w:ascii="Times New Roman" w:hAnsi="Times New Roman"/>
          <w:b/>
          <w:szCs w:val="24"/>
        </w:rPr>
        <w:t xml:space="preserve"> d. 9</w:t>
      </w:r>
      <w:r>
        <w:rPr>
          <w:rFonts w:ascii="Times New Roman" w:hAnsi="Times New Roman"/>
          <w:b/>
          <w:szCs w:val="24"/>
        </w:rPr>
        <w:t xml:space="preserve"> val. </w:t>
      </w:r>
      <w:r w:rsidRPr="006B6A27">
        <w:rPr>
          <w:rFonts w:ascii="Times New Roman" w:hAnsi="Times New Roman"/>
          <w:b/>
          <w:szCs w:val="24"/>
        </w:rPr>
        <w:t>nuotoliniu būdu realiuoju laiku elektroninių ryšių priemonėmis.</w:t>
      </w:r>
    </w:p>
    <w:bookmarkEnd w:id="0"/>
    <w:p w14:paraId="5DF21681" w14:textId="56BF47E0" w:rsidR="006B712E" w:rsidRDefault="006B712E" w:rsidP="00904140">
      <w:pPr>
        <w:spacing w:line="360" w:lineRule="auto"/>
        <w:jc w:val="both"/>
        <w:rPr>
          <w:b/>
        </w:rPr>
      </w:pPr>
    </w:p>
    <w:p w14:paraId="2DBDD303" w14:textId="537E8247" w:rsidR="005521B7" w:rsidRPr="005521B7" w:rsidRDefault="00746DA5" w:rsidP="005521B7">
      <w:pPr>
        <w:overflowPunct/>
        <w:autoSpaceDE/>
        <w:autoSpaceDN/>
        <w:adjustRightInd/>
        <w:spacing w:after="160" w:line="360" w:lineRule="auto"/>
        <w:jc w:val="both"/>
        <w:textAlignment w:val="auto"/>
        <w:rPr>
          <w:rFonts w:ascii="Times New Roman" w:eastAsiaTheme="minorHAnsi" w:hAnsi="Times New Roman"/>
          <w:szCs w:val="24"/>
        </w:rPr>
      </w:pPr>
      <w:r>
        <w:rPr>
          <w:rFonts w:ascii="Times New Roman" w:eastAsiaTheme="minorHAnsi" w:hAnsi="Times New Roman"/>
          <w:szCs w:val="24"/>
        </w:rPr>
        <w:t xml:space="preserve">           </w:t>
      </w:r>
      <w:r w:rsidR="005521B7" w:rsidRPr="005521B7">
        <w:rPr>
          <w:rFonts w:ascii="Times New Roman" w:eastAsiaTheme="minorHAnsi" w:hAnsi="Times New Roman"/>
          <w:szCs w:val="24"/>
        </w:rPr>
        <w:t>1. Dėl Anykščių rajono savivaldybės tarybos 2020 m. vasario 27 d. sprendimo Nr. 1-TS-36 „Dėl Anykščių rajono savivaldybės 2020 metų biudžeto patvirtinimo“ pakeitimo (1-T-469)</w:t>
      </w:r>
    </w:p>
    <w:p w14:paraId="6654EE89"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b/>
          <w:bCs/>
          <w:szCs w:val="24"/>
        </w:rPr>
      </w:pPr>
      <w:r w:rsidRPr="005521B7">
        <w:rPr>
          <w:rFonts w:ascii="Times New Roman" w:eastAsiaTheme="minorHAnsi" w:hAnsi="Times New Roman"/>
          <w:szCs w:val="24"/>
        </w:rPr>
        <w:t xml:space="preserve">           </w:t>
      </w:r>
      <w:r w:rsidRPr="005521B7">
        <w:rPr>
          <w:rFonts w:ascii="Times New Roman" w:eastAsiaTheme="minorHAnsi" w:hAnsi="Times New Roman"/>
          <w:b/>
          <w:bCs/>
          <w:szCs w:val="24"/>
        </w:rPr>
        <w:t xml:space="preserve"> Pranešėja </w:t>
      </w:r>
      <w:r w:rsidRPr="005521B7">
        <w:rPr>
          <w:rFonts w:ascii="Times New Roman" w:eastAsiaTheme="minorHAnsi" w:hAnsi="Times New Roman"/>
          <w:b/>
          <w:szCs w:val="24"/>
        </w:rPr>
        <w:t xml:space="preserve">– </w:t>
      </w:r>
      <w:r w:rsidRPr="005521B7">
        <w:rPr>
          <w:rFonts w:ascii="Times New Roman" w:eastAsiaTheme="minorHAnsi" w:hAnsi="Times New Roman"/>
          <w:b/>
          <w:bCs/>
          <w:szCs w:val="24"/>
        </w:rPr>
        <w:t xml:space="preserve"> Vida  Bužinskienė</w:t>
      </w:r>
    </w:p>
    <w:p w14:paraId="634FE372"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2. Dėl Anykščių rajono savivaldybės tarybos 2015 m. kovo 26 d. sprendimo Nr. 1-TS-88 „Dėl Anykščių rajono savivaldybės tarybos veiklos reglamento patvirtinimo“ pakeitimo (1-T-456) </w:t>
      </w:r>
    </w:p>
    <w:p w14:paraId="0AD578EA"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b/>
          <w:bCs/>
          <w:szCs w:val="24"/>
        </w:rPr>
      </w:pPr>
      <w:r w:rsidRPr="005521B7">
        <w:rPr>
          <w:rFonts w:ascii="Times New Roman" w:eastAsiaTheme="minorHAnsi" w:hAnsi="Times New Roman"/>
          <w:b/>
          <w:bCs/>
          <w:szCs w:val="24"/>
        </w:rPr>
        <w:t xml:space="preserve">            Pranešėja </w:t>
      </w:r>
      <w:r w:rsidRPr="005521B7">
        <w:rPr>
          <w:rFonts w:ascii="Times New Roman" w:eastAsiaTheme="minorHAnsi" w:hAnsi="Times New Roman"/>
          <w:b/>
          <w:szCs w:val="24"/>
        </w:rPr>
        <w:t xml:space="preserve">– </w:t>
      </w:r>
      <w:r w:rsidRPr="005521B7">
        <w:rPr>
          <w:rFonts w:ascii="Times New Roman" w:eastAsiaTheme="minorHAnsi" w:hAnsi="Times New Roman"/>
          <w:b/>
          <w:bCs/>
          <w:szCs w:val="24"/>
        </w:rPr>
        <w:t>Ieva Katinienė</w:t>
      </w:r>
    </w:p>
    <w:p w14:paraId="3A8C5D15"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3. Dėl  Anykščių rajono savivaldybės sportininkų apdovanojimo tvarkos nustatymo (1-T-462) </w:t>
      </w:r>
    </w:p>
    <w:p w14:paraId="35DBD1AF"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b/>
          <w:bCs/>
          <w:szCs w:val="24"/>
        </w:rPr>
      </w:pPr>
      <w:r w:rsidRPr="005521B7">
        <w:rPr>
          <w:rFonts w:ascii="Times New Roman" w:eastAsiaTheme="minorHAnsi" w:hAnsi="Times New Roman"/>
          <w:b/>
          <w:bCs/>
          <w:szCs w:val="24"/>
        </w:rPr>
        <w:t xml:space="preserve">            Pranešėja </w:t>
      </w:r>
      <w:r w:rsidRPr="005521B7">
        <w:rPr>
          <w:rFonts w:ascii="Times New Roman" w:eastAsiaTheme="minorHAnsi" w:hAnsi="Times New Roman"/>
          <w:b/>
          <w:szCs w:val="24"/>
        </w:rPr>
        <w:t xml:space="preserve">– </w:t>
      </w:r>
      <w:r w:rsidRPr="005521B7">
        <w:rPr>
          <w:rFonts w:ascii="Times New Roman" w:eastAsiaTheme="minorHAnsi" w:hAnsi="Times New Roman"/>
          <w:b/>
          <w:bCs/>
          <w:szCs w:val="24"/>
        </w:rPr>
        <w:t>Jurgita Banienė</w:t>
      </w:r>
    </w:p>
    <w:p w14:paraId="4D08055C"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4. Dėl pritarimo tapti Švento Jokūbo kelio savivaldybių asociacijos nare (1-T-453) </w:t>
      </w:r>
    </w:p>
    <w:p w14:paraId="47C26BA5"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5. Dėl Anykščių rajono savivaldybės tarybos 2008 m. rugsėjo 25 d. sprendimo Nr. TS-323 „Dėl viešosios įstaigos Anykščių menų inkubatoriaus-menų studijos steigimo“ pakeitimo (1-T-457) </w:t>
      </w:r>
    </w:p>
    <w:p w14:paraId="08A86EE3"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b/>
          <w:bCs/>
          <w:szCs w:val="24"/>
        </w:rPr>
      </w:pPr>
      <w:r w:rsidRPr="005521B7">
        <w:rPr>
          <w:rFonts w:ascii="Times New Roman" w:eastAsiaTheme="minorHAnsi" w:hAnsi="Times New Roman"/>
          <w:szCs w:val="24"/>
        </w:rPr>
        <w:t xml:space="preserve">            </w:t>
      </w:r>
      <w:r w:rsidRPr="005521B7">
        <w:rPr>
          <w:rFonts w:ascii="Times New Roman" w:eastAsiaTheme="minorHAnsi" w:hAnsi="Times New Roman"/>
          <w:b/>
          <w:bCs/>
          <w:szCs w:val="24"/>
        </w:rPr>
        <w:t xml:space="preserve">Pranešėja </w:t>
      </w:r>
      <w:r w:rsidRPr="005521B7">
        <w:rPr>
          <w:rFonts w:ascii="Times New Roman" w:eastAsiaTheme="minorHAnsi" w:hAnsi="Times New Roman"/>
          <w:b/>
          <w:szCs w:val="24"/>
        </w:rPr>
        <w:t xml:space="preserve">– </w:t>
      </w:r>
      <w:r w:rsidRPr="005521B7">
        <w:rPr>
          <w:rFonts w:ascii="Times New Roman" w:eastAsiaTheme="minorHAnsi" w:hAnsi="Times New Roman"/>
          <w:b/>
          <w:bCs/>
          <w:szCs w:val="24"/>
        </w:rPr>
        <w:t>Audronė Pajarskienė</w:t>
      </w:r>
    </w:p>
    <w:p w14:paraId="40B2BB0E"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6. Dėl Anykščių rajono savivaldybės tarybos 2019 metų gruodžio 30 d. sprendimo Nr. 1-TS-381 „Dėl papildomo finansavimo skyrimo šeimynoms tvarkos aprašo patvirtinimo“ pakeitimo (1-T-471)</w:t>
      </w:r>
    </w:p>
    <w:p w14:paraId="23BED198" w14:textId="62138D50"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color w:val="FF0000"/>
          <w:szCs w:val="24"/>
        </w:rPr>
        <w:t xml:space="preserve">           </w:t>
      </w:r>
      <w:r w:rsidRPr="005521B7">
        <w:rPr>
          <w:rFonts w:ascii="Times New Roman" w:eastAsiaTheme="minorHAnsi" w:hAnsi="Times New Roman"/>
          <w:szCs w:val="24"/>
        </w:rPr>
        <w:t xml:space="preserve"> 7. Dėl mokėjimo už socialines paslaugas Anykščių rajono savivaldybėje tvarkos aprašo patvirtinimo (1-T-47</w:t>
      </w:r>
      <w:r w:rsidR="00746DA5">
        <w:rPr>
          <w:rFonts w:ascii="Times New Roman" w:eastAsiaTheme="minorHAnsi" w:hAnsi="Times New Roman"/>
          <w:szCs w:val="24"/>
        </w:rPr>
        <w:t>3</w:t>
      </w:r>
      <w:r w:rsidRPr="005521B7">
        <w:rPr>
          <w:rFonts w:ascii="Times New Roman" w:eastAsiaTheme="minorHAnsi" w:hAnsi="Times New Roman"/>
          <w:szCs w:val="24"/>
        </w:rPr>
        <w:t>)</w:t>
      </w:r>
    </w:p>
    <w:p w14:paraId="6A7B6EF6"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b/>
          <w:bCs/>
          <w:szCs w:val="24"/>
        </w:rPr>
      </w:pPr>
      <w:r w:rsidRPr="005521B7">
        <w:rPr>
          <w:rFonts w:ascii="Times New Roman" w:eastAsiaTheme="minorHAnsi" w:hAnsi="Times New Roman"/>
          <w:b/>
          <w:bCs/>
          <w:szCs w:val="24"/>
        </w:rPr>
        <w:t xml:space="preserve">            Pranešėja </w:t>
      </w:r>
      <w:r w:rsidRPr="005521B7">
        <w:rPr>
          <w:rFonts w:ascii="Times New Roman" w:eastAsiaTheme="minorHAnsi" w:hAnsi="Times New Roman"/>
          <w:b/>
          <w:szCs w:val="24"/>
        </w:rPr>
        <w:t xml:space="preserve">– </w:t>
      </w:r>
      <w:r w:rsidRPr="005521B7">
        <w:rPr>
          <w:rFonts w:ascii="Times New Roman" w:eastAsiaTheme="minorHAnsi" w:hAnsi="Times New Roman"/>
          <w:b/>
          <w:bCs/>
          <w:szCs w:val="24"/>
        </w:rPr>
        <w:t>Ieva Gražytė</w:t>
      </w:r>
    </w:p>
    <w:p w14:paraId="1C5CBCCB"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8. Dėl viešosios įstaigos Anykščių rajono savivaldybės ligoninės pareigybių sąrašo patvirtinimo (1-T-452) </w:t>
      </w:r>
    </w:p>
    <w:p w14:paraId="2CC38107"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9. Dėl viešosios įstaigos Anykščių rajono savivaldybės ligoninės įstatų patvirtinimo (1-T-445) </w:t>
      </w:r>
    </w:p>
    <w:p w14:paraId="6339B5BE"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10. Dėl viešosios įstaigos Anykščių rajono psichikos sveikatos centro įstatų patvirtinimo (1-T-444) </w:t>
      </w:r>
    </w:p>
    <w:p w14:paraId="37FE2FD0"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lastRenderedPageBreak/>
        <w:t xml:space="preserve">            11. Dėl viešosios įstaigos Anykščių rajono savivaldybės pirminės sveikatos priežiūros centro įstatų patvirtinimo (1-T-446) </w:t>
      </w:r>
    </w:p>
    <w:p w14:paraId="2D7D06B8"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b/>
          <w:bCs/>
          <w:szCs w:val="24"/>
        </w:rPr>
      </w:pPr>
      <w:r w:rsidRPr="005521B7">
        <w:rPr>
          <w:rFonts w:ascii="Times New Roman" w:eastAsiaTheme="minorHAnsi" w:hAnsi="Times New Roman"/>
          <w:szCs w:val="24"/>
        </w:rPr>
        <w:t xml:space="preserve">            </w:t>
      </w:r>
      <w:r w:rsidRPr="005521B7">
        <w:rPr>
          <w:rFonts w:ascii="Times New Roman" w:eastAsiaTheme="minorHAnsi" w:hAnsi="Times New Roman"/>
          <w:b/>
          <w:bCs/>
          <w:szCs w:val="24"/>
        </w:rPr>
        <w:t xml:space="preserve">Pranešėja </w:t>
      </w:r>
      <w:r w:rsidRPr="005521B7">
        <w:rPr>
          <w:rFonts w:ascii="Times New Roman" w:eastAsiaTheme="minorHAnsi" w:hAnsi="Times New Roman"/>
          <w:b/>
          <w:szCs w:val="24"/>
        </w:rPr>
        <w:t xml:space="preserve">– </w:t>
      </w:r>
      <w:r w:rsidRPr="005521B7">
        <w:rPr>
          <w:rFonts w:ascii="Times New Roman" w:eastAsiaTheme="minorHAnsi" w:hAnsi="Times New Roman"/>
          <w:b/>
          <w:bCs/>
          <w:szCs w:val="24"/>
        </w:rPr>
        <w:t>Vaiva Daugelavičienė</w:t>
      </w:r>
    </w:p>
    <w:p w14:paraId="3077979D"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12. Dėl  pritarimo ir įgaliojimo pasirašyti bedradarbiavimo sutartį, įgyvendinant objektą ,,Valstybinės reikšmės krašto kelio Nr. 120 Radiškis–Anykščiai–Rokiškis, kuriam Anykščių mieste suteiktas A. Vienuolio gatvės pavadinimas, ruožo nuo 25,527 iki 26,878 km rekonstravimas“ (1-T-458) </w:t>
      </w:r>
    </w:p>
    <w:p w14:paraId="7700228C"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13. Dėl  pritarimo ir įgaliojimo pasirašyti bedradarbiavimo sutartį bei įsipareigojimo skirti finansavimą iš savivaldybės biudžeto, įgyvendinant objektą ,,Valstybinės reikšmės krašto kelio Nr. 121 Anykščiai–Troškūnai–Panevėžys, kuriam Anykščių mieste suteiktas Troškūnų gatvės pavadinimas, ruožo nuo 0,100 iki 0,794 km taisymas“ (1-T-459) </w:t>
      </w:r>
    </w:p>
    <w:p w14:paraId="5B3A3DC2"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14. Dėl  pritarimo ir įgaliojimo pasirašyti bendradarbiavimo sutartį ir pritarimo įsipareigojimams perduoti bei sutikti perimti turtą, įgyvendinant objektą ,,Valstybinės reikšmės krašto kelio Nr. 120 Radiškis–Anykščiai–Rokiškis, kuriam Svėdasų miestelyje suteiktas  J. Tumo-Vaižganto gatvės pavadinimas, ruožo nuo 52,023 iki 53,670 km taisymas“ (1-T-460) </w:t>
      </w:r>
    </w:p>
    <w:p w14:paraId="646020B4"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b/>
          <w:bCs/>
          <w:szCs w:val="24"/>
        </w:rPr>
      </w:pPr>
      <w:r w:rsidRPr="005521B7">
        <w:rPr>
          <w:rFonts w:ascii="Times New Roman" w:eastAsiaTheme="minorHAnsi" w:hAnsi="Times New Roman"/>
          <w:szCs w:val="24"/>
        </w:rPr>
        <w:t xml:space="preserve">            </w:t>
      </w:r>
      <w:r w:rsidRPr="005521B7">
        <w:rPr>
          <w:rFonts w:ascii="Times New Roman" w:eastAsiaTheme="minorHAnsi" w:hAnsi="Times New Roman"/>
          <w:b/>
          <w:bCs/>
          <w:szCs w:val="24"/>
        </w:rPr>
        <w:t xml:space="preserve">Pranešėjas </w:t>
      </w:r>
      <w:r w:rsidRPr="005521B7">
        <w:rPr>
          <w:rFonts w:ascii="Times New Roman" w:eastAsiaTheme="minorHAnsi" w:hAnsi="Times New Roman"/>
          <w:b/>
          <w:szCs w:val="24"/>
        </w:rPr>
        <w:t>–</w:t>
      </w:r>
      <w:r w:rsidRPr="005521B7">
        <w:rPr>
          <w:rFonts w:ascii="Times New Roman" w:eastAsiaTheme="minorHAnsi" w:hAnsi="Times New Roman"/>
          <w:b/>
          <w:bCs/>
          <w:szCs w:val="24"/>
        </w:rPr>
        <w:t xml:space="preserve">  Nikolajus Stanislavovas</w:t>
      </w:r>
    </w:p>
    <w:p w14:paraId="56D38270"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15. Dėl pritarimo Anykščių rajono savivaldybės teritorijos bendrojo plano keitimo sprendinių įgyvendinimo stebėsenos ataskaitai (1-T-443) </w:t>
      </w:r>
    </w:p>
    <w:p w14:paraId="0B3FF5DB"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16. Dėl gatvių pavadinimų suteikimo ir pakeitimo Anykščių rajono savivaldybės gyvenamosiose vietovėse (1-T-454) </w:t>
      </w:r>
    </w:p>
    <w:p w14:paraId="2FC78D01"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17. Dėl kompensacijų dėl nuostolių, patiriamų dėl specialiųjų žemės naudojimo sąlygų taikymo nustatytose specialiųjų žemės naudojimo sąlygų įstatyme nurodytose teritorijose, kai šie nuostoliai mokami iš savivaldybės valdomų juridinių asmenų lėšų, apskaičiavimo ir išmokėjimo metodikos patvirtinimo (1-T-463) </w:t>
      </w:r>
    </w:p>
    <w:p w14:paraId="15792CEB"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18. Dėl savivaldybės žemės patikėtinio sutikimo dėl teritorijų, kuriose taikomos specialiosios žemės naudojimo sąlygos, nustatymo išdavimo ir savivaldybės žemės patikėtinio patiriamų nuostolių dydžio apskaičiavimo ir atlyginimo tvarkos patvirtinimo (1-T-464) </w:t>
      </w:r>
    </w:p>
    <w:p w14:paraId="64BCE6C5"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19. Dėl Anykščių rajono savivaldybės infrastruktūros plėtros organizatoriaus skyrimo (1-T-468)</w:t>
      </w:r>
    </w:p>
    <w:p w14:paraId="3DEE04A2"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color w:val="FF0000"/>
          <w:szCs w:val="24"/>
        </w:rPr>
        <w:t xml:space="preserve">            </w:t>
      </w:r>
      <w:r w:rsidRPr="005521B7">
        <w:rPr>
          <w:rFonts w:ascii="Times New Roman" w:eastAsiaTheme="minorHAnsi" w:hAnsi="Times New Roman"/>
          <w:szCs w:val="24"/>
        </w:rPr>
        <w:t>20. Dėl Anykščių rajono savivaldybės infrastruktūros pripažinimo prioritetine kriterijų patvirtinimo (1-T-467)</w:t>
      </w:r>
    </w:p>
    <w:p w14:paraId="6F34985C"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lastRenderedPageBreak/>
        <w:t xml:space="preserve">            21. Dėl Anykščių rajono savivaldybės infrastruktūros plėtros įmokos tarifo patvirtinimo (1-T-466)</w:t>
      </w:r>
    </w:p>
    <w:p w14:paraId="4FC5F5A3"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b/>
          <w:bCs/>
          <w:szCs w:val="24"/>
        </w:rPr>
      </w:pPr>
      <w:r w:rsidRPr="005521B7">
        <w:rPr>
          <w:rFonts w:ascii="Times New Roman" w:eastAsiaTheme="minorHAnsi" w:hAnsi="Times New Roman"/>
          <w:szCs w:val="24"/>
        </w:rPr>
        <w:t xml:space="preserve">            </w:t>
      </w:r>
      <w:r w:rsidRPr="005521B7">
        <w:rPr>
          <w:rFonts w:ascii="Times New Roman" w:eastAsiaTheme="minorHAnsi" w:hAnsi="Times New Roman"/>
          <w:b/>
          <w:bCs/>
          <w:szCs w:val="24"/>
        </w:rPr>
        <w:t xml:space="preserve">Pranešėja </w:t>
      </w:r>
      <w:r w:rsidRPr="005521B7">
        <w:rPr>
          <w:rFonts w:ascii="Times New Roman" w:eastAsiaTheme="minorHAnsi" w:hAnsi="Times New Roman"/>
          <w:b/>
          <w:szCs w:val="24"/>
        </w:rPr>
        <w:t xml:space="preserve">– </w:t>
      </w:r>
      <w:r w:rsidRPr="005521B7">
        <w:rPr>
          <w:rFonts w:ascii="Times New Roman" w:eastAsiaTheme="minorHAnsi" w:hAnsi="Times New Roman"/>
          <w:b/>
          <w:bCs/>
          <w:szCs w:val="24"/>
        </w:rPr>
        <w:t>Daiva  Gasiūnienė</w:t>
      </w:r>
    </w:p>
    <w:p w14:paraId="786D3D90"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22. Dėl Utenos regiono plėtros tarybos steigimo (1-T-447) </w:t>
      </w:r>
    </w:p>
    <w:p w14:paraId="11DFA4DE"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23. Dėl atstovo į Utenos regiono plėtros tarybos kolegiją delegavimo (1-T-442) </w:t>
      </w:r>
    </w:p>
    <w:p w14:paraId="4BC48D53"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24. Dėl delegavimo į Utenos regiono integruotos teritorijų vystymo programos įgyvendinimo koordinavimo darbo grupę (1-T-449) </w:t>
      </w:r>
    </w:p>
    <w:p w14:paraId="4E6E773A"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25. Dėl Anykščių rajono savivaldybės tarybos 2018 m. gegužės 30 d. sprendimo Nr. 1-TS-163 „Dėl Anykščių rajono savivaldybės seniūnaičių sueigos ir išplėstinės seniūnaičių sueigos nuostatų patvirtinimo“ pakeitimo (1-T-450) </w:t>
      </w:r>
    </w:p>
    <w:p w14:paraId="7EE0D03F"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26. Dėl Anykščių rajono savivaldybės seniūnaičių rinkimų organizavimo ir jų atšaukimo tvarkos aprašo patvirtinimo (1-T-455) </w:t>
      </w:r>
    </w:p>
    <w:p w14:paraId="11A1FB79" w14:textId="4B346B7F"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color w:val="FF0000"/>
          <w:szCs w:val="24"/>
        </w:rPr>
        <w:t xml:space="preserve">           </w:t>
      </w:r>
      <w:r w:rsidRPr="005521B7">
        <w:rPr>
          <w:rFonts w:ascii="Times New Roman" w:eastAsiaTheme="minorHAnsi" w:hAnsi="Times New Roman"/>
          <w:szCs w:val="24"/>
        </w:rPr>
        <w:t xml:space="preserve"> 27. Dėl Anykščių rajono savivaldybės tarybos 2015 m. birželio 25 d. sprendimo Nr. 1-TS-204 “Dėl strateginio planavimo Anykščių rajono savivaldybėje organizavimo tvarkos aprašo patvirtinimo“ pakeitimo (1-T-47</w:t>
      </w:r>
      <w:r w:rsidR="00746DA5">
        <w:rPr>
          <w:rFonts w:ascii="Times New Roman" w:eastAsiaTheme="minorHAnsi" w:hAnsi="Times New Roman"/>
          <w:szCs w:val="24"/>
        </w:rPr>
        <w:t>2</w:t>
      </w:r>
      <w:r w:rsidRPr="005521B7">
        <w:rPr>
          <w:rFonts w:ascii="Times New Roman" w:eastAsiaTheme="minorHAnsi" w:hAnsi="Times New Roman"/>
          <w:szCs w:val="24"/>
        </w:rPr>
        <w:t>)</w:t>
      </w:r>
    </w:p>
    <w:p w14:paraId="0E390ABB"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b/>
          <w:bCs/>
          <w:szCs w:val="24"/>
        </w:rPr>
      </w:pPr>
      <w:r w:rsidRPr="005521B7">
        <w:rPr>
          <w:rFonts w:ascii="Times New Roman" w:eastAsiaTheme="minorHAnsi" w:hAnsi="Times New Roman"/>
          <w:b/>
          <w:bCs/>
          <w:szCs w:val="24"/>
        </w:rPr>
        <w:t xml:space="preserve">            Pranešėja </w:t>
      </w:r>
      <w:r w:rsidRPr="005521B7">
        <w:rPr>
          <w:rFonts w:ascii="Times New Roman" w:eastAsiaTheme="minorHAnsi" w:hAnsi="Times New Roman"/>
          <w:b/>
          <w:szCs w:val="24"/>
        </w:rPr>
        <w:t xml:space="preserve">– </w:t>
      </w:r>
      <w:r w:rsidRPr="005521B7">
        <w:rPr>
          <w:rFonts w:ascii="Times New Roman" w:eastAsiaTheme="minorHAnsi" w:hAnsi="Times New Roman"/>
          <w:b/>
          <w:bCs/>
          <w:szCs w:val="24"/>
        </w:rPr>
        <w:t>Jolanta Jucevičienė</w:t>
      </w:r>
    </w:p>
    <w:p w14:paraId="3D5D5D22"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28. Dėl žemės sklypų perdavimo pagal panaudos sutartį Anykščių turizmo ir verslo informacijos centrui (1-T-434) </w:t>
      </w:r>
    </w:p>
    <w:p w14:paraId="41CAB9D8"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29. Dėl Anykščių rajono savivaldybės tarybos 2015 m. spalio 22 d. sprendimo Nr. 1-TS-309 „Dėl parduodamų Anykščių rajono savivaldybės būstų sąrašo sudarymo“ pakeitimo (1-T-435) </w:t>
      </w:r>
    </w:p>
    <w:p w14:paraId="19485ACE"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30. Dėl turto perdavimo pagal panaudos sutartį Surdegio bendruomenei (1-T-436) </w:t>
      </w:r>
    </w:p>
    <w:p w14:paraId="07D04151"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31. Dėl nešiojamų kompiuterių perėmimo Savivaldybės nuosavybėn ir jų perdavimo valdyti, naudoti ir disponuoti jais patikėjimo teise (1-T-437) </w:t>
      </w:r>
    </w:p>
    <w:p w14:paraId="5B6687E8"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32. Dėl Anykščių rajono savivaldybės tarybos 2014 m. kovo 27 d. sprendimo Nr. 1-TS-147 „Dėl uždarosios akcinės bendrovės Anykščių komunalinio ūkio 2013 metų veiklos“ pakeitimo (1-T-438) </w:t>
      </w:r>
    </w:p>
    <w:p w14:paraId="0778B410"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33. Dėl Anykščių rajono savivaldybės tarybos 2015 m. spalio 22 d. sprendimo Nr. 1-TS-311 „Dėl uždarosios akcinės bendrovės „Anykščių vandenys“ įstatų pakeitimo“ pakeitimo (1-T-439) </w:t>
      </w:r>
    </w:p>
    <w:p w14:paraId="3CA0890D"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lastRenderedPageBreak/>
        <w:t xml:space="preserve">            34. Dėl turto perdavimo pagal panaudos sutartis (1-T-440) </w:t>
      </w:r>
    </w:p>
    <w:p w14:paraId="75B69D3F"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35. Dėl buto Sportininkų g. 17-1, Anykščiai pardavimo (1-T-441) </w:t>
      </w:r>
    </w:p>
    <w:p w14:paraId="79BB7ECE"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36. Dėl turto perdavimo pagal panaudos sutartį Anykščių rajono neįgaliųjų draugijai (1-T-448) </w:t>
      </w:r>
    </w:p>
    <w:p w14:paraId="28FCAE08"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37. Dėl negyvenamųjų patalpų nuomos mokesčio sumažinimo (1-T-451) </w:t>
      </w:r>
    </w:p>
    <w:p w14:paraId="00AD32DD"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38. 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pakeitimo (1-T-461) </w:t>
      </w:r>
    </w:p>
    <w:p w14:paraId="0F85067B"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39. Dėl įgaliojimų suteikimo atstovauti Savivaldybei viešosios įstaigos „Aukštaitijos siaurasis geležinkelis“ visuotiniame dalininkų susirinkime (1-T-465)</w:t>
      </w:r>
    </w:p>
    <w:p w14:paraId="7D564704"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szCs w:val="24"/>
        </w:rPr>
      </w:pPr>
      <w:r w:rsidRPr="005521B7">
        <w:rPr>
          <w:rFonts w:ascii="Times New Roman" w:eastAsiaTheme="minorHAnsi" w:hAnsi="Times New Roman"/>
          <w:szCs w:val="24"/>
        </w:rPr>
        <w:t xml:space="preserve">            40. Dėl Anykščių rajono savivaldybės tarybos 2019 m. gruodžio 30 d. sprendimo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pakeitimo (1-T-470)</w:t>
      </w:r>
    </w:p>
    <w:p w14:paraId="71EF61D8" w14:textId="77777777" w:rsidR="005521B7" w:rsidRPr="005521B7" w:rsidRDefault="005521B7" w:rsidP="005521B7">
      <w:pPr>
        <w:overflowPunct/>
        <w:autoSpaceDE/>
        <w:autoSpaceDN/>
        <w:adjustRightInd/>
        <w:spacing w:after="160" w:line="360" w:lineRule="auto"/>
        <w:jc w:val="both"/>
        <w:textAlignment w:val="auto"/>
        <w:rPr>
          <w:rFonts w:ascii="Times New Roman" w:eastAsiaTheme="minorHAnsi" w:hAnsi="Times New Roman"/>
          <w:b/>
          <w:bCs/>
          <w:szCs w:val="24"/>
        </w:rPr>
      </w:pPr>
      <w:r w:rsidRPr="005521B7">
        <w:rPr>
          <w:rFonts w:ascii="Times New Roman" w:eastAsiaTheme="minorHAnsi" w:hAnsi="Times New Roman"/>
          <w:szCs w:val="24"/>
        </w:rPr>
        <w:t xml:space="preserve">            </w:t>
      </w:r>
      <w:r w:rsidRPr="005521B7">
        <w:rPr>
          <w:rFonts w:ascii="Times New Roman" w:eastAsiaTheme="minorHAnsi" w:hAnsi="Times New Roman"/>
          <w:b/>
          <w:bCs/>
          <w:szCs w:val="24"/>
        </w:rPr>
        <w:t xml:space="preserve">Pranešėja </w:t>
      </w:r>
      <w:r w:rsidRPr="005521B7">
        <w:rPr>
          <w:rFonts w:ascii="Times New Roman" w:eastAsiaTheme="minorHAnsi" w:hAnsi="Times New Roman"/>
          <w:b/>
          <w:szCs w:val="24"/>
        </w:rPr>
        <w:t xml:space="preserve">– </w:t>
      </w:r>
      <w:r w:rsidRPr="005521B7">
        <w:rPr>
          <w:rFonts w:ascii="Times New Roman" w:eastAsiaTheme="minorHAnsi" w:hAnsi="Times New Roman"/>
          <w:b/>
          <w:bCs/>
          <w:szCs w:val="24"/>
        </w:rPr>
        <w:t>Vilma Vilkickaitė</w:t>
      </w:r>
    </w:p>
    <w:p w14:paraId="033545A7" w14:textId="77777777" w:rsidR="005521B7" w:rsidRDefault="005521B7" w:rsidP="00904140">
      <w:pPr>
        <w:spacing w:line="360" w:lineRule="auto"/>
        <w:jc w:val="both"/>
        <w:rPr>
          <w:b/>
        </w:rPr>
      </w:pPr>
    </w:p>
    <w:p w14:paraId="37F4B21A" w14:textId="77777777" w:rsidR="00550DB7" w:rsidRPr="00414BFF" w:rsidRDefault="00550DB7" w:rsidP="00904140">
      <w:pPr>
        <w:spacing w:line="360" w:lineRule="auto"/>
        <w:jc w:val="both"/>
        <w:rPr>
          <w:b/>
        </w:rPr>
      </w:pPr>
    </w:p>
    <w:sectPr w:rsidR="00550DB7" w:rsidRPr="00414BFF"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0143D" w14:textId="77777777" w:rsidR="00834A23" w:rsidRDefault="00834A23">
      <w:r>
        <w:separator/>
      </w:r>
    </w:p>
  </w:endnote>
  <w:endnote w:type="continuationSeparator" w:id="0">
    <w:p w14:paraId="45B97287" w14:textId="77777777" w:rsidR="00834A23" w:rsidRDefault="0083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61293" w14:textId="77777777" w:rsidR="00834A23" w:rsidRDefault="00834A23">
      <w:r>
        <w:separator/>
      </w:r>
    </w:p>
  </w:footnote>
  <w:footnote w:type="continuationSeparator" w:id="0">
    <w:p w14:paraId="74E53232" w14:textId="77777777" w:rsidR="00834A23" w:rsidRDefault="0083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6675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327EBB9" w14:textId="77777777" w:rsidR="00B05CEA" w:rsidRDefault="00834A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F86E2"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4242F">
      <w:rPr>
        <w:rStyle w:val="Puslapionumeris"/>
        <w:noProof/>
      </w:rPr>
      <w:t>2</w:t>
    </w:r>
    <w:r>
      <w:rPr>
        <w:rStyle w:val="Puslapionumeris"/>
      </w:rPr>
      <w:fldChar w:fldCharType="end"/>
    </w:r>
  </w:p>
  <w:p w14:paraId="45E66D6F" w14:textId="77777777" w:rsidR="00B05CEA" w:rsidRDefault="00834A2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712E"/>
    <w:rsid w:val="00005305"/>
    <w:rsid w:val="00013285"/>
    <w:rsid w:val="000176C8"/>
    <w:rsid w:val="00092399"/>
    <w:rsid w:val="000A5CC9"/>
    <w:rsid w:val="000B69A7"/>
    <w:rsid w:val="001C5981"/>
    <w:rsid w:val="001F6D69"/>
    <w:rsid w:val="002116AD"/>
    <w:rsid w:val="00254316"/>
    <w:rsid w:val="002705A5"/>
    <w:rsid w:val="002A5865"/>
    <w:rsid w:val="003069CC"/>
    <w:rsid w:val="003114F9"/>
    <w:rsid w:val="003368D8"/>
    <w:rsid w:val="004118D0"/>
    <w:rsid w:val="00414BFF"/>
    <w:rsid w:val="00421D7F"/>
    <w:rsid w:val="004E1412"/>
    <w:rsid w:val="00550DB7"/>
    <w:rsid w:val="005521B7"/>
    <w:rsid w:val="005F79D4"/>
    <w:rsid w:val="006165C2"/>
    <w:rsid w:val="00625C20"/>
    <w:rsid w:val="00633B03"/>
    <w:rsid w:val="006415D4"/>
    <w:rsid w:val="00651719"/>
    <w:rsid w:val="00653C4C"/>
    <w:rsid w:val="00685C1A"/>
    <w:rsid w:val="006B6A27"/>
    <w:rsid w:val="006B712E"/>
    <w:rsid w:val="00702DA2"/>
    <w:rsid w:val="00703D7F"/>
    <w:rsid w:val="0073119C"/>
    <w:rsid w:val="00736697"/>
    <w:rsid w:val="00746DA5"/>
    <w:rsid w:val="0078685F"/>
    <w:rsid w:val="00801950"/>
    <w:rsid w:val="00827106"/>
    <w:rsid w:val="00834A23"/>
    <w:rsid w:val="008A19AD"/>
    <w:rsid w:val="00904140"/>
    <w:rsid w:val="00932189"/>
    <w:rsid w:val="00933080"/>
    <w:rsid w:val="0094242F"/>
    <w:rsid w:val="00953393"/>
    <w:rsid w:val="00A351C3"/>
    <w:rsid w:val="00A5164C"/>
    <w:rsid w:val="00AD3527"/>
    <w:rsid w:val="00AE76C7"/>
    <w:rsid w:val="00B15B0B"/>
    <w:rsid w:val="00B4302F"/>
    <w:rsid w:val="00B73AB3"/>
    <w:rsid w:val="00BA1D68"/>
    <w:rsid w:val="00BC6EA1"/>
    <w:rsid w:val="00BD5DC5"/>
    <w:rsid w:val="00BF0229"/>
    <w:rsid w:val="00C1479B"/>
    <w:rsid w:val="00C34ADC"/>
    <w:rsid w:val="00C737EF"/>
    <w:rsid w:val="00C73B6D"/>
    <w:rsid w:val="00CC3700"/>
    <w:rsid w:val="00D23FCD"/>
    <w:rsid w:val="00D34A3C"/>
    <w:rsid w:val="00D77403"/>
    <w:rsid w:val="00D95D73"/>
    <w:rsid w:val="00DC1938"/>
    <w:rsid w:val="00E871CC"/>
    <w:rsid w:val="00F51E32"/>
    <w:rsid w:val="00F73214"/>
    <w:rsid w:val="00FD4F84"/>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5A05A"/>
  <w15:docId w15:val="{218EA430-F164-46E6-9E2C-53A1886D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132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4795</Words>
  <Characters>2734</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Taryba</dc:creator>
  <cp:lastModifiedBy>Taryba</cp:lastModifiedBy>
  <cp:revision>4</cp:revision>
  <dcterms:created xsi:type="dcterms:W3CDTF">2020-12-14T08:30:00Z</dcterms:created>
  <dcterms:modified xsi:type="dcterms:W3CDTF">2020-12-17T13:59:00Z</dcterms:modified>
</cp:coreProperties>
</file>